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D5B93" w14:textId="77777777" w:rsidR="00315609" w:rsidRDefault="00315609" w:rsidP="00315609">
      <w:pPr>
        <w:pStyle w:val="Default"/>
      </w:pPr>
    </w:p>
    <w:p w14:paraId="18AFBDA6" w14:textId="335FA709" w:rsidR="009F5FFD" w:rsidRPr="00A4549F" w:rsidRDefault="009F5FFD" w:rsidP="009F5FFD">
      <w:pPr>
        <w:pStyle w:val="ListParagraph"/>
        <w:numPr>
          <w:ilvl w:val="0"/>
          <w:numId w:val="1"/>
        </w:numPr>
        <w:rPr>
          <w:color w:val="000000"/>
        </w:rPr>
      </w:pPr>
      <w:r w:rsidRPr="005919E6">
        <w:rPr>
          <w:b/>
          <w:bCs/>
          <w:color w:val="000000"/>
          <w:u w:val="single"/>
        </w:rPr>
        <w:t>Q</w:t>
      </w:r>
      <w:r w:rsidR="00A4549F">
        <w:rPr>
          <w:b/>
          <w:bCs/>
          <w:color w:val="000000"/>
          <w:u w:val="single"/>
        </w:rPr>
        <w:t>uestion #</w:t>
      </w:r>
      <w:r w:rsidRPr="005919E6">
        <w:rPr>
          <w:b/>
          <w:bCs/>
          <w:color w:val="000000"/>
          <w:u w:val="single"/>
        </w:rPr>
        <w:t>1 - Due Date</w:t>
      </w:r>
      <w:r w:rsidR="00A4549F">
        <w:rPr>
          <w:b/>
          <w:bCs/>
          <w:color w:val="000000"/>
          <w:u w:val="single"/>
        </w:rPr>
        <w:t>:</w:t>
      </w:r>
    </w:p>
    <w:p w14:paraId="13BE5D0F" w14:textId="77777777" w:rsidR="00A4549F" w:rsidRPr="005919E6" w:rsidRDefault="00A4549F" w:rsidP="00A4549F">
      <w:pPr>
        <w:pStyle w:val="ListParagraph"/>
        <w:rPr>
          <w:color w:val="000000"/>
        </w:rPr>
      </w:pPr>
    </w:p>
    <w:p w14:paraId="290B37C3" w14:textId="313669BF" w:rsidR="009F5FFD" w:rsidRPr="005919E6" w:rsidRDefault="009F5FFD" w:rsidP="009F5FFD">
      <w:pPr>
        <w:pStyle w:val="ListParagraph"/>
        <w:rPr>
          <w:color w:val="000000"/>
        </w:rPr>
      </w:pPr>
      <w:r w:rsidRPr="005919E6">
        <w:rPr>
          <w:color w:val="000000"/>
        </w:rPr>
        <w:t xml:space="preserve">The </w:t>
      </w:r>
      <w:hyperlink r:id="rId7" w:tooltip="https://www.nyscr.ny.gov/Ads/Details/2131736?crumbs=%5B%7B%22Url%22%3A%22%2FAds%2FSearch%3FUseProfile%3DTrue%22,%22Title%22%3A%22My%20Opportunities%22%7D%5D" w:history="1">
        <w:r w:rsidRPr="005919E6">
          <w:rPr>
            <w:rStyle w:val="Hyperlink"/>
          </w:rPr>
          <w:t>New York State Contract Reporter</w:t>
        </w:r>
      </w:hyperlink>
      <w:r w:rsidRPr="005919E6">
        <w:rPr>
          <w:color w:val="000000"/>
        </w:rPr>
        <w:t> site lists the due date as</w:t>
      </w:r>
      <w:r w:rsidR="009C3EC0" w:rsidRPr="005919E6">
        <w:rPr>
          <w:color w:val="000000"/>
        </w:rPr>
        <w:t xml:space="preserve"> 03/03/2026 04:00PM.</w:t>
      </w:r>
    </w:p>
    <w:p w14:paraId="09BCBE00" w14:textId="797A8C14" w:rsidR="00645CE7" w:rsidRPr="005919E6" w:rsidRDefault="009F5FFD" w:rsidP="00645CE7">
      <w:pPr>
        <w:pStyle w:val="ListParagraph"/>
        <w:rPr>
          <w:color w:val="000000"/>
          <w:shd w:val="clear" w:color="auto" w:fill="FFFF00"/>
        </w:rPr>
      </w:pPr>
      <w:r w:rsidRPr="005919E6">
        <w:rPr>
          <w:color w:val="000000"/>
        </w:rPr>
        <w:t>The Procurement Timeline on the cover page of the RFA lists the Application Due Date as</w:t>
      </w:r>
      <w:r w:rsidR="009C3EC0" w:rsidRPr="005919E6">
        <w:rPr>
          <w:color w:val="000000"/>
        </w:rPr>
        <w:t xml:space="preserve"> 04/01/2026 (4:00PM EST).</w:t>
      </w:r>
    </w:p>
    <w:p w14:paraId="4051373B" w14:textId="6D490D52" w:rsidR="009F5FFD" w:rsidRPr="005919E6" w:rsidRDefault="009F5FFD" w:rsidP="009C3EC0">
      <w:pPr>
        <w:ind w:left="720"/>
        <w:rPr>
          <w:rFonts w:asciiTheme="minorHAnsi" w:hAnsiTheme="minorHAnsi"/>
          <w:color w:val="000000"/>
        </w:rPr>
      </w:pPr>
      <w:r w:rsidRPr="005919E6">
        <w:rPr>
          <w:rFonts w:asciiTheme="minorHAnsi" w:hAnsiTheme="minorHAnsi"/>
          <w:color w:val="000000"/>
        </w:rPr>
        <w:t xml:space="preserve">The bottom of page 6 of the RFA states "Applications must be received by DCJS by: </w:t>
      </w:r>
      <w:r w:rsidR="009C3EC0" w:rsidRPr="005919E6">
        <w:rPr>
          <w:rFonts w:asciiTheme="minorHAnsi" w:hAnsiTheme="minorHAnsi"/>
          <w:color w:val="000000"/>
        </w:rPr>
        <w:t>April 4, 2026</w:t>
      </w:r>
      <w:r w:rsidRPr="005919E6">
        <w:rPr>
          <w:rFonts w:asciiTheme="minorHAnsi" w:hAnsiTheme="minorHAnsi"/>
          <w:color w:val="000000"/>
        </w:rPr>
        <w:t> @ 4:00 P.M. (Eastern Standard Time)</w:t>
      </w:r>
    </w:p>
    <w:p w14:paraId="0CEE356B" w14:textId="77777777" w:rsidR="00645CE7" w:rsidRPr="005919E6" w:rsidRDefault="00645CE7" w:rsidP="009F5FFD">
      <w:pPr>
        <w:pStyle w:val="ListParagraph"/>
        <w:rPr>
          <w:color w:val="000000"/>
        </w:rPr>
      </w:pPr>
    </w:p>
    <w:p w14:paraId="06C0ADED" w14:textId="77777777" w:rsidR="009F5FFD" w:rsidRPr="005919E6" w:rsidRDefault="009F5FFD" w:rsidP="009F5FFD">
      <w:pPr>
        <w:pStyle w:val="ListParagraph"/>
        <w:rPr>
          <w:color w:val="000000"/>
        </w:rPr>
      </w:pPr>
      <w:r w:rsidRPr="005919E6">
        <w:rPr>
          <w:color w:val="000000"/>
        </w:rPr>
        <w:t>Can you please confirm the Due Date for RFA submissions for DCJS 2026-01?</w:t>
      </w:r>
    </w:p>
    <w:p w14:paraId="7853C9F7" w14:textId="77777777" w:rsidR="00645CE7" w:rsidRPr="005919E6" w:rsidRDefault="00645CE7" w:rsidP="009F5FFD">
      <w:pPr>
        <w:pStyle w:val="ListParagraph"/>
        <w:rPr>
          <w:color w:val="000000"/>
        </w:rPr>
      </w:pPr>
    </w:p>
    <w:p w14:paraId="3121E060" w14:textId="764DDEB0" w:rsidR="00645CE7" w:rsidRPr="005919E6" w:rsidRDefault="00D329D9" w:rsidP="00645CE7">
      <w:pPr>
        <w:pStyle w:val="ListParagraph"/>
        <w:rPr>
          <w:color w:val="FF0000"/>
        </w:rPr>
      </w:pPr>
      <w:r>
        <w:rPr>
          <w:color w:val="FF0000"/>
        </w:rPr>
        <w:t>Answer</w:t>
      </w:r>
      <w:r w:rsidR="00645CE7" w:rsidRPr="005919E6">
        <w:rPr>
          <w:color w:val="FF0000"/>
        </w:rPr>
        <w:t>: Application Due Date is 04/01/2026 (4:00 P.M. EST) and has been updated</w:t>
      </w:r>
      <w:r w:rsidR="00D26EB2" w:rsidRPr="005919E6">
        <w:rPr>
          <w:color w:val="FF0000"/>
        </w:rPr>
        <w:t xml:space="preserve"> and corrected</w:t>
      </w:r>
      <w:r w:rsidR="00645CE7" w:rsidRPr="005919E6">
        <w:rPr>
          <w:color w:val="FF0000"/>
        </w:rPr>
        <w:t xml:space="preserve"> in the contract reporter and on our webpage.</w:t>
      </w:r>
    </w:p>
    <w:p w14:paraId="3440B30E" w14:textId="77777777" w:rsidR="00645CE7" w:rsidRPr="005919E6" w:rsidRDefault="00645CE7" w:rsidP="009F5FFD">
      <w:pPr>
        <w:pStyle w:val="ListParagraph"/>
        <w:rPr>
          <w:color w:val="000000"/>
        </w:rPr>
      </w:pPr>
    </w:p>
    <w:p w14:paraId="28DD0842" w14:textId="77777777" w:rsidR="009F5FFD" w:rsidRPr="005919E6" w:rsidRDefault="009F5FFD" w:rsidP="009F5FFD">
      <w:pPr>
        <w:pStyle w:val="ListParagraph"/>
        <w:rPr>
          <w:color w:val="000000"/>
        </w:rPr>
      </w:pPr>
    </w:p>
    <w:p w14:paraId="4292976E" w14:textId="722B5B00" w:rsidR="009F5FFD" w:rsidRPr="00A4549F" w:rsidRDefault="009F5FFD" w:rsidP="009F5FFD">
      <w:pPr>
        <w:pStyle w:val="ListParagraph"/>
        <w:numPr>
          <w:ilvl w:val="0"/>
          <w:numId w:val="1"/>
        </w:numPr>
        <w:rPr>
          <w:color w:val="000000"/>
        </w:rPr>
      </w:pPr>
      <w:r w:rsidRPr="005919E6">
        <w:rPr>
          <w:b/>
          <w:bCs/>
          <w:color w:val="000000"/>
          <w:u w:val="single"/>
        </w:rPr>
        <w:t>Q</w:t>
      </w:r>
      <w:r w:rsidR="00A4549F">
        <w:rPr>
          <w:b/>
          <w:bCs/>
          <w:color w:val="000000"/>
          <w:u w:val="single"/>
        </w:rPr>
        <w:t>uestion #</w:t>
      </w:r>
      <w:r w:rsidRPr="005919E6">
        <w:rPr>
          <w:b/>
          <w:bCs/>
          <w:color w:val="000000"/>
          <w:u w:val="single"/>
        </w:rPr>
        <w:t xml:space="preserve"> 2- Notification Date</w:t>
      </w:r>
      <w:r w:rsidR="00A4549F">
        <w:rPr>
          <w:b/>
          <w:bCs/>
          <w:color w:val="000000"/>
          <w:u w:val="single"/>
        </w:rPr>
        <w:t>:</w:t>
      </w:r>
    </w:p>
    <w:p w14:paraId="654F6EEF" w14:textId="77777777" w:rsidR="00A4549F" w:rsidRPr="005919E6" w:rsidRDefault="00A4549F" w:rsidP="00A4549F">
      <w:pPr>
        <w:pStyle w:val="ListParagraph"/>
        <w:rPr>
          <w:color w:val="000000"/>
        </w:rPr>
      </w:pPr>
    </w:p>
    <w:p w14:paraId="0CC82D6E" w14:textId="7C0FCAAB" w:rsidR="009F5FFD" w:rsidRPr="005919E6" w:rsidRDefault="009F5FFD" w:rsidP="009F5FFD">
      <w:pPr>
        <w:pStyle w:val="ListParagraph"/>
        <w:rPr>
          <w:color w:val="000000"/>
        </w:rPr>
      </w:pPr>
      <w:r w:rsidRPr="005919E6">
        <w:rPr>
          <w:color w:val="000000"/>
        </w:rPr>
        <w:t>The Procurement Timeline on the cover page of the RFA lists the Anticipated Notification of Award/</w:t>
      </w:r>
      <w:proofErr w:type="spellStart"/>
      <w:r w:rsidRPr="005919E6">
        <w:rPr>
          <w:color w:val="000000"/>
        </w:rPr>
        <w:t>NonAward</w:t>
      </w:r>
      <w:proofErr w:type="spellEnd"/>
      <w:r w:rsidRPr="005919E6">
        <w:rPr>
          <w:color w:val="000000"/>
        </w:rPr>
        <w:t xml:space="preserve"> Date as </w:t>
      </w:r>
      <w:r w:rsidR="005919E6">
        <w:rPr>
          <w:color w:val="000000"/>
        </w:rPr>
        <w:t>04/22/2026.</w:t>
      </w:r>
    </w:p>
    <w:p w14:paraId="76839FF6" w14:textId="6ABEB363" w:rsidR="009F5FFD" w:rsidRDefault="009F5FFD" w:rsidP="005919E6">
      <w:pPr>
        <w:pStyle w:val="elementtoproof"/>
        <w:ind w:left="720"/>
        <w:rPr>
          <w:rFonts w:asciiTheme="minorHAnsi" w:hAnsiTheme="minorHAnsi" w:cs="Calibri"/>
          <w:color w:val="000000"/>
        </w:rPr>
      </w:pPr>
      <w:r w:rsidRPr="005919E6">
        <w:rPr>
          <w:rFonts w:asciiTheme="minorHAnsi" w:hAnsiTheme="minorHAnsi" w:cs="Calibri"/>
          <w:color w:val="000000"/>
        </w:rPr>
        <w:t xml:space="preserve">The </w:t>
      </w:r>
      <w:r w:rsidR="005919E6" w:rsidRPr="005919E6">
        <w:rPr>
          <w:rFonts w:asciiTheme="minorHAnsi" w:hAnsiTheme="minorHAnsi" w:cs="Calibri"/>
          <w:color w:val="000000"/>
        </w:rPr>
        <w:t>top</w:t>
      </w:r>
      <w:r w:rsidRPr="005919E6">
        <w:rPr>
          <w:rFonts w:asciiTheme="minorHAnsi" w:hAnsiTheme="minorHAnsi" w:cs="Calibri"/>
          <w:color w:val="000000"/>
        </w:rPr>
        <w:t xml:space="preserve"> page 7 of the RFA states " Notification of approved applications is expected on or </w:t>
      </w:r>
      <w:r w:rsidR="005919E6" w:rsidRPr="005919E6">
        <w:rPr>
          <w:rFonts w:asciiTheme="minorHAnsi" w:hAnsiTheme="minorHAnsi" w:cs="Calibri"/>
          <w:color w:val="000000"/>
        </w:rPr>
        <w:t xml:space="preserve">about </w:t>
      </w:r>
      <w:r w:rsidR="005919E6">
        <w:rPr>
          <w:rFonts w:asciiTheme="minorHAnsi" w:hAnsiTheme="minorHAnsi" w:cs="Calibri"/>
          <w:color w:val="000000"/>
        </w:rPr>
        <w:t>March 23, 2026.</w:t>
      </w:r>
      <w:r w:rsidRPr="005919E6">
        <w:rPr>
          <w:rFonts w:asciiTheme="minorHAnsi" w:hAnsiTheme="minorHAnsi" w:cs="Calibri"/>
          <w:color w:val="000000"/>
        </w:rPr>
        <w:t>"</w:t>
      </w:r>
    </w:p>
    <w:p w14:paraId="3C5711FC" w14:textId="77777777" w:rsidR="005919E6" w:rsidRPr="005919E6" w:rsidRDefault="005919E6" w:rsidP="005919E6">
      <w:pPr>
        <w:pStyle w:val="elementtoproof"/>
        <w:ind w:left="720"/>
        <w:rPr>
          <w:rFonts w:asciiTheme="minorHAnsi" w:hAnsiTheme="minorHAnsi"/>
        </w:rPr>
      </w:pPr>
    </w:p>
    <w:p w14:paraId="329C99C1" w14:textId="77777777" w:rsidR="009F5FFD" w:rsidRPr="005919E6" w:rsidRDefault="009F5FFD" w:rsidP="009F5FFD">
      <w:pPr>
        <w:pStyle w:val="ListParagraph"/>
        <w:rPr>
          <w:rFonts w:cs="Calibri"/>
          <w:color w:val="000000"/>
        </w:rPr>
      </w:pPr>
      <w:r w:rsidRPr="005919E6">
        <w:rPr>
          <w:rFonts w:cs="Calibri"/>
          <w:color w:val="000000"/>
        </w:rPr>
        <w:t>Can you please confirm the date of anticipated notification of award/</w:t>
      </w:r>
      <w:proofErr w:type="spellStart"/>
      <w:r w:rsidRPr="005919E6">
        <w:rPr>
          <w:rFonts w:cs="Calibri"/>
          <w:color w:val="000000"/>
        </w:rPr>
        <w:t>nonaward</w:t>
      </w:r>
      <w:proofErr w:type="spellEnd"/>
      <w:r w:rsidRPr="005919E6">
        <w:rPr>
          <w:rFonts w:cs="Calibri"/>
          <w:color w:val="000000"/>
        </w:rPr>
        <w:t>?</w:t>
      </w:r>
    </w:p>
    <w:p w14:paraId="0CC87017" w14:textId="77777777" w:rsidR="00645CE7" w:rsidRPr="005919E6" w:rsidRDefault="00645CE7" w:rsidP="00645CE7">
      <w:pPr>
        <w:pStyle w:val="ListParagraph"/>
        <w:rPr>
          <w:color w:val="FF0000"/>
        </w:rPr>
      </w:pPr>
    </w:p>
    <w:p w14:paraId="7BA996DE" w14:textId="0970A70A" w:rsidR="00645CE7" w:rsidRPr="005919E6" w:rsidRDefault="00D329D9" w:rsidP="00645CE7">
      <w:pPr>
        <w:pStyle w:val="ListParagraph"/>
        <w:rPr>
          <w:color w:val="FF0000"/>
        </w:rPr>
      </w:pPr>
      <w:proofErr w:type="spellStart"/>
      <w:r>
        <w:rPr>
          <w:color w:val="FF0000"/>
        </w:rPr>
        <w:t>Anwser</w:t>
      </w:r>
      <w:proofErr w:type="spellEnd"/>
      <w:r w:rsidR="00645CE7" w:rsidRPr="005919E6">
        <w:rPr>
          <w:color w:val="FF0000"/>
        </w:rPr>
        <w:t>: Notification of Award/Non</w:t>
      </w:r>
      <w:r w:rsidR="009C3EC0" w:rsidRPr="005919E6">
        <w:rPr>
          <w:color w:val="FF0000"/>
        </w:rPr>
        <w:t>-Award’s is</w:t>
      </w:r>
      <w:r w:rsidR="00645CE7" w:rsidRPr="005919E6">
        <w:rPr>
          <w:color w:val="FF0000"/>
        </w:rPr>
        <w:t xml:space="preserve"> anticipated on 04/22/2026. This has been updated and </w:t>
      </w:r>
      <w:r w:rsidR="009C3EC0" w:rsidRPr="005919E6">
        <w:rPr>
          <w:color w:val="FF0000"/>
        </w:rPr>
        <w:t>corrected</w:t>
      </w:r>
      <w:r w:rsidR="00645CE7" w:rsidRPr="005919E6">
        <w:rPr>
          <w:color w:val="FF0000"/>
        </w:rPr>
        <w:t xml:space="preserve"> in the contract reporter and on our webpage.</w:t>
      </w:r>
    </w:p>
    <w:p w14:paraId="479B63C3" w14:textId="77777777" w:rsidR="009F5FFD" w:rsidRPr="009F5FFD" w:rsidRDefault="009F5FFD" w:rsidP="009F5FFD">
      <w:pPr>
        <w:pStyle w:val="Default"/>
        <w:ind w:left="720"/>
        <w:rPr>
          <w:sz w:val="23"/>
          <w:szCs w:val="23"/>
        </w:rPr>
      </w:pPr>
    </w:p>
    <w:p w14:paraId="077ADB25" w14:textId="77777777" w:rsidR="009F5FFD" w:rsidRPr="009F5FFD" w:rsidRDefault="009F5FFD" w:rsidP="009F5FFD">
      <w:pPr>
        <w:pStyle w:val="Default"/>
        <w:ind w:left="720"/>
        <w:rPr>
          <w:sz w:val="23"/>
          <w:szCs w:val="23"/>
        </w:rPr>
      </w:pPr>
    </w:p>
    <w:p w14:paraId="1149619B" w14:textId="0904D04F" w:rsidR="00645CE7" w:rsidRPr="005919E6" w:rsidRDefault="00645CE7" w:rsidP="005919E6">
      <w:pPr>
        <w:pStyle w:val="ListParagraph"/>
        <w:numPr>
          <w:ilvl w:val="0"/>
          <w:numId w:val="1"/>
        </w:numPr>
        <w:rPr>
          <w:b/>
          <w:bCs/>
          <w:color w:val="000000"/>
          <w:u w:val="single"/>
        </w:rPr>
      </w:pPr>
      <w:r w:rsidRPr="005919E6">
        <w:rPr>
          <w:b/>
          <w:bCs/>
          <w:color w:val="000000"/>
          <w:u w:val="single"/>
        </w:rPr>
        <w:t>Question</w:t>
      </w:r>
      <w:r w:rsidR="00A4549F">
        <w:rPr>
          <w:b/>
          <w:bCs/>
          <w:color w:val="000000"/>
          <w:u w:val="single"/>
        </w:rPr>
        <w:t xml:space="preserve"> #</w:t>
      </w:r>
      <w:r w:rsidRPr="005919E6">
        <w:rPr>
          <w:b/>
          <w:bCs/>
          <w:color w:val="000000"/>
          <w:u w:val="single"/>
        </w:rPr>
        <w:t xml:space="preserve"> 3 – SLOC Requirement</w:t>
      </w:r>
      <w:r w:rsidR="00A4549F">
        <w:rPr>
          <w:b/>
          <w:bCs/>
          <w:color w:val="000000"/>
          <w:u w:val="single"/>
        </w:rPr>
        <w:t>:</w:t>
      </w:r>
    </w:p>
    <w:p w14:paraId="69726045" w14:textId="77777777" w:rsidR="00645CE7" w:rsidRPr="005919E6" w:rsidRDefault="00645CE7" w:rsidP="00645CE7">
      <w:pPr>
        <w:pStyle w:val="Default"/>
        <w:ind w:left="360"/>
        <w:rPr>
          <w:rFonts w:asciiTheme="minorHAnsi" w:hAnsiTheme="minorHAnsi"/>
        </w:rPr>
      </w:pPr>
    </w:p>
    <w:p w14:paraId="05183A71" w14:textId="473222EB" w:rsidR="00315609" w:rsidRDefault="00315609" w:rsidP="005919E6">
      <w:pPr>
        <w:pStyle w:val="Default"/>
        <w:ind w:left="720"/>
        <w:rPr>
          <w:rFonts w:asciiTheme="minorHAnsi" w:hAnsiTheme="minorHAnsi"/>
        </w:rPr>
      </w:pPr>
      <w:r w:rsidRPr="005919E6">
        <w:rPr>
          <w:rFonts w:asciiTheme="minorHAnsi" w:hAnsiTheme="minorHAnsi"/>
          <w:b/>
          <w:bCs/>
        </w:rPr>
        <w:t xml:space="preserve">Section 12 </w:t>
      </w:r>
      <w:r w:rsidRPr="005919E6">
        <w:rPr>
          <w:rFonts w:asciiTheme="minorHAnsi" w:hAnsiTheme="minorHAnsi"/>
        </w:rPr>
        <w:t xml:space="preserve">of the RFA requires approved Qualified Manufacturers to obtain and maintain a Standby Letter of Credit (SLOC) in specified amounts. </w:t>
      </w:r>
    </w:p>
    <w:p w14:paraId="729BCD41" w14:textId="77777777" w:rsidR="005919E6" w:rsidRPr="005919E6" w:rsidRDefault="005919E6" w:rsidP="005919E6">
      <w:pPr>
        <w:pStyle w:val="Default"/>
        <w:ind w:left="720"/>
        <w:rPr>
          <w:rFonts w:asciiTheme="minorHAnsi" w:hAnsiTheme="minorHAnsi"/>
        </w:rPr>
      </w:pPr>
    </w:p>
    <w:p w14:paraId="0D86B3B5" w14:textId="610CCC5F" w:rsidR="00315609" w:rsidRDefault="005919E6" w:rsidP="005919E6">
      <w:pPr>
        <w:pStyle w:val="Default"/>
        <w:ind w:left="720"/>
        <w:rPr>
          <w:rFonts w:asciiTheme="minorHAnsi" w:hAnsiTheme="minorHAnsi"/>
        </w:rPr>
      </w:pPr>
      <w:r w:rsidRPr="005919E6">
        <w:rPr>
          <w:rFonts w:asciiTheme="minorHAnsi" w:hAnsiTheme="minorHAnsi"/>
          <w:b/>
          <w:bCs/>
          <w:i/>
          <w:iCs/>
        </w:rPr>
        <w:t>Vendor name has been removed</w:t>
      </w:r>
      <w:r w:rsidRPr="005919E6">
        <w:rPr>
          <w:rFonts w:asciiTheme="minorHAnsi" w:hAnsiTheme="minorHAnsi"/>
        </w:rPr>
        <w:t>,</w:t>
      </w:r>
      <w:r w:rsidR="00315609" w:rsidRPr="005919E6">
        <w:rPr>
          <w:rFonts w:asciiTheme="minorHAnsi" w:hAnsiTheme="minorHAnsi"/>
        </w:rPr>
        <w:t xml:space="preserve"> </w:t>
      </w:r>
      <w:proofErr w:type="spellStart"/>
      <w:r w:rsidR="00315609" w:rsidRPr="005919E6">
        <w:rPr>
          <w:rFonts w:asciiTheme="minorHAnsi" w:hAnsiTheme="minorHAnsi"/>
        </w:rPr>
        <w:t>m</w:t>
      </w:r>
      <w:r w:rsidR="00D329D9" w:rsidRPr="005919E6">
        <w:rPr>
          <w:rFonts w:asciiTheme="minorHAnsi" w:hAnsiTheme="minorHAnsi"/>
        </w:rPr>
        <w:t>State</w:t>
      </w:r>
      <w:proofErr w:type="spellEnd"/>
      <w:r w:rsidR="00D329D9" w:rsidRPr="005919E6">
        <w:rPr>
          <w:rFonts w:asciiTheme="minorHAnsi" w:hAnsiTheme="minorHAnsi"/>
        </w:rPr>
        <w:t xml:space="preserve"> </w:t>
      </w:r>
      <w:proofErr w:type="spellStart"/>
      <w:r w:rsidR="00D329D9" w:rsidRPr="005919E6">
        <w:rPr>
          <w:rFonts w:asciiTheme="minorHAnsi" w:hAnsiTheme="minorHAnsi"/>
        </w:rPr>
        <w:t>and</w:t>
      </w:r>
      <w:r w:rsidR="00315609" w:rsidRPr="005919E6">
        <w:rPr>
          <w:rFonts w:asciiTheme="minorHAnsi" w:hAnsiTheme="minorHAnsi"/>
        </w:rPr>
        <w:t>omprehensive</w:t>
      </w:r>
      <w:proofErr w:type="spellEnd"/>
      <w:r w:rsidR="00315609" w:rsidRPr="005919E6">
        <w:rPr>
          <w:rFonts w:asciiTheme="minorHAnsi" w:hAnsiTheme="minorHAnsi"/>
        </w:rPr>
        <w:t xml:space="preserve"> product liability coverage that meets and exceeds the insurance limits outlined in Section 11, </w:t>
      </w:r>
      <w:r w:rsidR="00315609" w:rsidRPr="005919E6">
        <w:rPr>
          <w:rFonts w:asciiTheme="minorHAnsi" w:hAnsiTheme="minorHAnsi"/>
        </w:rPr>
        <w:lastRenderedPageBreak/>
        <w:t xml:space="preserve">including coverage in New York State, and provides certificates of insurance upon issuance and renewal. For clarification purposes, would DCJS consider an insurance-based financial security (e.g., certificate of insurance demonstrating sufficient coverage and financial responsibility), in lieu of a SLOC, provided that coverage limits meet or exceed the SLOC thresholds and all hold harmless requirements are satisfied? </w:t>
      </w:r>
    </w:p>
    <w:p w14:paraId="441090F4" w14:textId="77777777" w:rsidR="005919E6" w:rsidRPr="005919E6" w:rsidRDefault="005919E6" w:rsidP="005919E6">
      <w:pPr>
        <w:pStyle w:val="Default"/>
        <w:ind w:left="720"/>
        <w:rPr>
          <w:rFonts w:asciiTheme="minorHAnsi" w:hAnsiTheme="minorHAnsi"/>
        </w:rPr>
      </w:pPr>
    </w:p>
    <w:p w14:paraId="03A8D224" w14:textId="77777777" w:rsidR="00315609" w:rsidRPr="005919E6" w:rsidRDefault="00315609" w:rsidP="005919E6">
      <w:pPr>
        <w:pStyle w:val="Default"/>
        <w:ind w:left="720"/>
        <w:rPr>
          <w:rFonts w:asciiTheme="minorHAnsi" w:hAnsiTheme="minorHAnsi"/>
        </w:rPr>
      </w:pPr>
      <w:r w:rsidRPr="005919E6">
        <w:rPr>
          <w:rFonts w:asciiTheme="minorHAnsi" w:hAnsiTheme="minorHAnsi"/>
        </w:rPr>
        <w:t xml:space="preserve">If substitution is not permissible, would DCJS consider alternative financial assurance mechanisms—such as a performance bond issued in an amount equal to or greater than the required SLOC—that provides equivalent financial protection to the State? </w:t>
      </w:r>
    </w:p>
    <w:p w14:paraId="55E4E005" w14:textId="77777777" w:rsidR="00F049C9" w:rsidRPr="005919E6" w:rsidRDefault="00F049C9" w:rsidP="00315609">
      <w:pPr>
        <w:pStyle w:val="Default"/>
        <w:rPr>
          <w:rFonts w:asciiTheme="minorHAnsi" w:hAnsiTheme="minorHAnsi"/>
        </w:rPr>
      </w:pPr>
    </w:p>
    <w:p w14:paraId="7D145CE2" w14:textId="4EC51DA2" w:rsidR="00F049C9" w:rsidRPr="005919E6" w:rsidRDefault="00F049C9" w:rsidP="005919E6">
      <w:pPr>
        <w:pStyle w:val="Default"/>
        <w:ind w:left="720"/>
        <w:rPr>
          <w:rFonts w:asciiTheme="minorHAnsi" w:hAnsiTheme="minorHAnsi"/>
        </w:rPr>
      </w:pPr>
      <w:r w:rsidRPr="005919E6">
        <w:rPr>
          <w:rFonts w:asciiTheme="minorHAnsi" w:hAnsiTheme="minorHAnsi"/>
        </w:rPr>
        <w:t>Our intent is to ensure full compliance with all submission requirements and program expectations. Any additional guidance you can provide would be greatly appreciated.</w:t>
      </w:r>
    </w:p>
    <w:p w14:paraId="3A745F20" w14:textId="77777777" w:rsidR="00645CE7" w:rsidRPr="005919E6" w:rsidRDefault="00645CE7" w:rsidP="00315609">
      <w:pPr>
        <w:pStyle w:val="Default"/>
        <w:rPr>
          <w:rFonts w:asciiTheme="minorHAnsi" w:hAnsiTheme="minorHAnsi"/>
        </w:rPr>
      </w:pPr>
    </w:p>
    <w:p w14:paraId="014FEDCB" w14:textId="5E11D47E" w:rsidR="00645CE7" w:rsidRPr="005919E6" w:rsidRDefault="00D329D9" w:rsidP="005919E6">
      <w:pPr>
        <w:ind w:left="720"/>
        <w:rPr>
          <w:rFonts w:asciiTheme="minorHAnsi" w:hAnsiTheme="minorHAnsi" w:cs="Arial"/>
          <w:color w:val="FF0000"/>
        </w:rPr>
      </w:pPr>
      <w:r>
        <w:rPr>
          <w:rFonts w:asciiTheme="minorHAnsi" w:hAnsiTheme="minorHAnsi"/>
          <w:color w:val="FF0000"/>
        </w:rPr>
        <w:t>Answer</w:t>
      </w:r>
      <w:r w:rsidR="00645CE7" w:rsidRPr="005919E6">
        <w:rPr>
          <w:rFonts w:asciiTheme="minorHAnsi" w:hAnsiTheme="minorHAnsi"/>
          <w:color w:val="FF0000"/>
        </w:rPr>
        <w:t xml:space="preserve">: </w:t>
      </w:r>
      <w:r w:rsidR="00645CE7" w:rsidRPr="005919E6">
        <w:rPr>
          <w:rFonts w:asciiTheme="minorHAnsi" w:hAnsiTheme="minorHAnsi" w:cs="Arial"/>
          <w:color w:val="FF0000"/>
        </w:rPr>
        <w:t xml:space="preserve">All NYS Qualified Manufacturers, or prospective NYS Qualified Manufacturers, shall provide proof of insurance coverage, and a Standby Letter of Credit, as specified in </w:t>
      </w:r>
      <w:hyperlink r:id="rId8" w:history="1">
        <w:r w:rsidR="00645CE7" w:rsidRPr="005919E6">
          <w:rPr>
            <w:rStyle w:val="Hyperlink"/>
            <w:rFonts w:asciiTheme="minorHAnsi" w:hAnsiTheme="minorHAnsi" w:cs="Arial"/>
          </w:rPr>
          <w:t>Title 9 NYCRR Part 358 - Handling of Ignition Interlock Cases Involving Certain Criminal Offenders</w:t>
        </w:r>
      </w:hyperlink>
      <w:r w:rsidR="00645CE7" w:rsidRPr="005919E6">
        <w:rPr>
          <w:rFonts w:asciiTheme="minorHAnsi" w:hAnsiTheme="minorHAnsi" w:cs="Arial"/>
        </w:rPr>
        <w:t xml:space="preserve"> </w:t>
      </w:r>
      <w:r w:rsidR="00645CE7" w:rsidRPr="005919E6">
        <w:rPr>
          <w:rFonts w:asciiTheme="minorHAnsi" w:hAnsiTheme="minorHAnsi" w:cs="Arial"/>
          <w:color w:val="FF0000"/>
        </w:rPr>
        <w:t>and the Request for Applications (NYS DCJS RFA# DCJS 2026-01: ATTACHMENT F). Alternate methods will not be accepted as part of the RFA response, or during contracting.</w:t>
      </w:r>
    </w:p>
    <w:p w14:paraId="4078A40A" w14:textId="72624136" w:rsidR="00645CE7" w:rsidRPr="005919E6" w:rsidRDefault="00645CE7" w:rsidP="00315609">
      <w:pPr>
        <w:pStyle w:val="Default"/>
        <w:rPr>
          <w:rFonts w:asciiTheme="minorHAnsi" w:hAnsiTheme="minorHAnsi"/>
        </w:rPr>
      </w:pPr>
    </w:p>
    <w:p w14:paraId="77DCF958" w14:textId="5EA3CB49" w:rsidR="008B2574" w:rsidRPr="005919E6" w:rsidRDefault="008B2574" w:rsidP="00315609">
      <w:pPr>
        <w:pStyle w:val="NoSpacing"/>
      </w:pPr>
    </w:p>
    <w:sectPr w:rsidR="008B2574" w:rsidRPr="005919E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CA042" w14:textId="77777777" w:rsidR="008B2574" w:rsidRDefault="008B2574" w:rsidP="008B2574">
      <w:r>
        <w:separator/>
      </w:r>
    </w:p>
  </w:endnote>
  <w:endnote w:type="continuationSeparator" w:id="0">
    <w:p w14:paraId="2090FA90" w14:textId="77777777" w:rsidR="008B2574" w:rsidRDefault="008B2574" w:rsidP="008B2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8EA1E" w14:textId="77777777" w:rsidR="008B2574" w:rsidRDefault="008B2574" w:rsidP="008B2574">
      <w:r>
        <w:separator/>
      </w:r>
    </w:p>
  </w:footnote>
  <w:footnote w:type="continuationSeparator" w:id="0">
    <w:p w14:paraId="6821F91C" w14:textId="77777777" w:rsidR="008B2574" w:rsidRDefault="008B2574" w:rsidP="008B25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EE8BE" w14:textId="77777777" w:rsidR="008B2574" w:rsidRPr="008B2574" w:rsidRDefault="008B2574" w:rsidP="008B2574">
    <w:pPr>
      <w:pStyle w:val="NoSpacing"/>
      <w:jc w:val="center"/>
      <w:rPr>
        <w:sz w:val="32"/>
        <w:szCs w:val="32"/>
      </w:rPr>
    </w:pPr>
    <w:r w:rsidRPr="008B2574">
      <w:rPr>
        <w:sz w:val="32"/>
        <w:szCs w:val="32"/>
      </w:rPr>
      <w:t>NYS DCJS – RFA# 2026-01</w:t>
    </w:r>
  </w:p>
  <w:p w14:paraId="2973788C" w14:textId="77777777" w:rsidR="008B2574" w:rsidRPr="008B2574" w:rsidRDefault="008B2574" w:rsidP="008B2574">
    <w:pPr>
      <w:pStyle w:val="NoSpacing"/>
      <w:jc w:val="center"/>
      <w:rPr>
        <w:sz w:val="32"/>
        <w:szCs w:val="32"/>
      </w:rPr>
    </w:pPr>
    <w:r w:rsidRPr="008B2574">
      <w:rPr>
        <w:sz w:val="32"/>
        <w:szCs w:val="32"/>
      </w:rPr>
      <w:t>Provision of Ignition Interlock Services</w:t>
    </w:r>
  </w:p>
  <w:p w14:paraId="4DE45D30" w14:textId="77777777" w:rsidR="008B2574" w:rsidRPr="008B2574" w:rsidRDefault="008B2574" w:rsidP="008B2574">
    <w:pPr>
      <w:pStyle w:val="NoSpacing"/>
      <w:jc w:val="center"/>
      <w:rPr>
        <w:sz w:val="32"/>
        <w:szCs w:val="32"/>
      </w:rPr>
    </w:pPr>
    <w:r w:rsidRPr="008B2574">
      <w:rPr>
        <w:sz w:val="32"/>
        <w:szCs w:val="32"/>
      </w:rPr>
      <w:t>Questions and Answers</w:t>
    </w:r>
  </w:p>
  <w:p w14:paraId="45DBB861" w14:textId="77777777" w:rsidR="008B2574" w:rsidRDefault="008B25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A72AF3"/>
    <w:multiLevelType w:val="hybridMultilevel"/>
    <w:tmpl w:val="A1D62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454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574"/>
    <w:rsid w:val="00315609"/>
    <w:rsid w:val="00533A26"/>
    <w:rsid w:val="005919E6"/>
    <w:rsid w:val="00645CE7"/>
    <w:rsid w:val="00750D0B"/>
    <w:rsid w:val="008B2574"/>
    <w:rsid w:val="00933A1F"/>
    <w:rsid w:val="00977790"/>
    <w:rsid w:val="009C3EC0"/>
    <w:rsid w:val="009F5FFD"/>
    <w:rsid w:val="00A147EB"/>
    <w:rsid w:val="00A4549F"/>
    <w:rsid w:val="00AB3B81"/>
    <w:rsid w:val="00AF7C5C"/>
    <w:rsid w:val="00D26EB2"/>
    <w:rsid w:val="00D329D9"/>
    <w:rsid w:val="00DF5DD0"/>
    <w:rsid w:val="00F0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DAB23"/>
  <w15:chartTrackingRefBased/>
  <w15:docId w15:val="{A2513424-1E91-4F77-94E6-A6914989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FFD"/>
    <w:pPr>
      <w:spacing w:after="0" w:line="240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57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57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57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57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57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57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57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57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57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5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5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5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5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5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5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5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5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5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5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25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57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25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574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25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574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25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5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5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57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B257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B2574"/>
    <w:pPr>
      <w:tabs>
        <w:tab w:val="center" w:pos="4680"/>
        <w:tab w:val="right" w:pos="9360"/>
      </w:tabs>
    </w:pPr>
    <w:rPr>
      <w:rFonts w:asciiTheme="minorHAnsi" w:hAnsiTheme="minorHAnsi" w:cstheme="minorBid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8B2574"/>
  </w:style>
  <w:style w:type="paragraph" w:styleId="Footer">
    <w:name w:val="footer"/>
    <w:basedOn w:val="Normal"/>
    <w:link w:val="FooterChar"/>
    <w:uiPriority w:val="99"/>
    <w:unhideWhenUsed/>
    <w:rsid w:val="008B2574"/>
    <w:pPr>
      <w:tabs>
        <w:tab w:val="center" w:pos="4680"/>
        <w:tab w:val="right" w:pos="9360"/>
      </w:tabs>
    </w:pPr>
    <w:rPr>
      <w:rFonts w:asciiTheme="minorHAnsi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8B2574"/>
  </w:style>
  <w:style w:type="paragraph" w:customStyle="1" w:styleId="Default">
    <w:name w:val="Default"/>
    <w:rsid w:val="0031560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</w:rPr>
  </w:style>
  <w:style w:type="character" w:styleId="Hyperlink">
    <w:name w:val="Hyperlink"/>
    <w:basedOn w:val="DefaultParagraphFont"/>
    <w:uiPriority w:val="99"/>
    <w:semiHidden/>
    <w:unhideWhenUsed/>
    <w:rsid w:val="009F5FFD"/>
    <w:rPr>
      <w:color w:val="0000FF"/>
      <w:u w:val="single"/>
    </w:rPr>
  </w:style>
  <w:style w:type="paragraph" w:customStyle="1" w:styleId="elementtoproof">
    <w:name w:val="elementtoproof"/>
    <w:basedOn w:val="Normal"/>
    <w:rsid w:val="009F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9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cc02.safelinks.protection.outlook.com/?url=https%3A%2F%2Fwww.criminaljustice.ny.gov%2Fopca%2Fpdfs%2Fpart358_3nov10.pdf&amp;data=05%7C02%7CMary.Harpe%40dcjs.ny.gov%7Cfaa7c081df2a48a8c58608de7942562c%7Cf46cb8ea79004d108ceb80e8c1c81ee7%7C0%7C0%7C639081523087847021%7CUnknown%7CTWFpbGZsb3d8eyJFbXB0eU1hcGkiOnRydWUsIlYiOiIwLjAuMDAwMCIsIlAiOiJXaW4zMiIsIkFOIjoiTWFpbCIsIldUIjoyfQ%3D%3D%7C0%7C%7C%7C&amp;sdata=8l7%2BtRtihDahVDbSojKQ9fkkC53xEu%2FtQGWkgTfTpHA%3D&amp;reserved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cc02.safelinks.protection.outlook.com/?url=https%3A%2F%2Fwww.nyscr.ny.gov%2FAds%2FDetails%2F2131736%3Fcrumbs%3D%255B%257B%2522Url%2522%253A%2522%252FAds%252FSearch%253FUseProfile%253DTrue%2522%2C%2522Title%2522%253A%2522My%2520Opportunities%2522%257D%255D&amp;data=05%7C02%7CDCJSProcurement%40dcjs.ny.gov%7C9fd51b05d3094a6562fd08de6e50fa97%7Cf46cb8ea79004d108ceb80e8c1c81ee7%7C0%7C0%7C639069491232298958%7CUnknown%7CTWFpbGZsb3d8eyJFbXB0eU1hcGkiOnRydWUsIlYiOiIwLjAuMDAwMCIsIlAiOiJXaW4zMiIsIkFOIjoiTWFpbCIsIldUIjoyfQ%3D%3D%7C0%7C%7C%7C&amp;sdata=EwjGMGS8MzOiwQk4AxOf1Ku54Qau0oABCe2Z%2BtVuQvk%3D&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Harpe, Mary (DCJS)</dc:creator>
  <cp:keywords/>
  <dc:description/>
  <cp:lastModifiedBy>Harpe, Mary (DCJS)</cp:lastModifiedBy>
  <cp:revision>9</cp:revision>
  <dcterms:created xsi:type="dcterms:W3CDTF">2026-02-13T14:52:00Z</dcterms:created>
  <dcterms:modified xsi:type="dcterms:W3CDTF">2026-03-05T14:25:00Z</dcterms:modified>
</cp:coreProperties>
</file>